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094F" w:rsidRPr="004F094F" w:rsidRDefault="00DF7F41" w:rsidP="004F094F">
      <w:pPr>
        <w:rPr>
          <w:b/>
          <w:color w:val="1F497D"/>
        </w:rPr>
      </w:pPr>
      <w:r w:rsidRPr="004F094F">
        <w:rPr>
          <w:b/>
          <w:sz w:val="28"/>
        </w:rPr>
        <w:t xml:space="preserve">3GPP TSG-RAN WG2 #100                        </w:t>
      </w:r>
      <w:r w:rsidRPr="004F094F">
        <w:rPr>
          <w:b/>
          <w:sz w:val="28"/>
        </w:rPr>
        <w:tab/>
      </w:r>
      <w:r w:rsidR="004F094F" w:rsidRPr="004F094F">
        <w:rPr>
          <w:b/>
          <w:sz w:val="28"/>
        </w:rPr>
        <w:tab/>
      </w:r>
      <w:r w:rsidR="004F094F" w:rsidRPr="004F094F">
        <w:rPr>
          <w:b/>
          <w:sz w:val="28"/>
        </w:rPr>
        <w:tab/>
      </w:r>
      <w:r w:rsidR="004F094F" w:rsidRPr="004F094F">
        <w:rPr>
          <w:b/>
          <w:sz w:val="28"/>
        </w:rPr>
        <w:tab/>
      </w:r>
      <w:r w:rsidR="004F094F" w:rsidRPr="004F094F">
        <w:rPr>
          <w:b/>
          <w:sz w:val="28"/>
        </w:rPr>
        <w:tab/>
      </w:r>
      <w:r w:rsidRPr="004F094F">
        <w:rPr>
          <w:b/>
          <w:sz w:val="28"/>
        </w:rPr>
        <w:t>R2-17</w:t>
      </w:r>
      <w:r w:rsidR="004F094F" w:rsidRPr="004F094F">
        <w:rPr>
          <w:b/>
          <w:sz w:val="28"/>
        </w:rPr>
        <w:t>14170</w:t>
      </w:r>
    </w:p>
    <w:p w:rsidR="00DF7F41" w:rsidRPr="001A2DF0" w:rsidRDefault="00DF7F41" w:rsidP="00DF7F41">
      <w:pPr>
        <w:pStyle w:val="3GPPHeader"/>
        <w:spacing w:after="60"/>
        <w:rPr>
          <w:lang w:val="sv-SE"/>
        </w:rPr>
      </w:pPr>
      <w:r w:rsidRPr="001A2DF0">
        <w:rPr>
          <w:lang w:val="sv-SE"/>
        </w:rPr>
        <w:t xml:space="preserve">Reno, USA, Nov 27-Dec 1, 2017                            </w:t>
      </w:r>
    </w:p>
    <w:p w:rsidR="00285DEB" w:rsidRPr="001A2DF0" w:rsidRDefault="00285DEB" w:rsidP="00DF7F41">
      <w:pPr>
        <w:pStyle w:val="3GPPHeader"/>
        <w:spacing w:after="60"/>
        <w:rPr>
          <w:lang w:val="sv-SE"/>
        </w:rPr>
      </w:pPr>
    </w:p>
    <w:p w:rsidR="003E7ADB" w:rsidRDefault="00DF7F41" w:rsidP="00DF7F41">
      <w:pPr>
        <w:pStyle w:val="3GPPHeader"/>
        <w:rPr>
          <w:sz w:val="22"/>
          <w:szCs w:val="22"/>
        </w:rPr>
      </w:pPr>
      <w:r>
        <w:rPr>
          <w:sz w:val="22"/>
          <w:szCs w:val="22"/>
        </w:rPr>
        <w:t>Source:</w:t>
      </w:r>
      <w:r w:rsidRPr="00CE0424">
        <w:rPr>
          <w:sz w:val="22"/>
          <w:szCs w:val="22"/>
        </w:rPr>
        <w:tab/>
      </w:r>
      <w:r w:rsidR="003E7ADB">
        <w:rPr>
          <w:sz w:val="22"/>
          <w:szCs w:val="22"/>
        </w:rPr>
        <w:t>CATT</w:t>
      </w:r>
    </w:p>
    <w:p w:rsidR="00285DEB" w:rsidRDefault="00DF7F41" w:rsidP="00831CBB">
      <w:pPr>
        <w:pStyle w:val="3GPPHeader"/>
        <w:ind w:left="1695" w:hanging="1695"/>
        <w:rPr>
          <w:sz w:val="22"/>
          <w:szCs w:val="22"/>
        </w:rPr>
      </w:pPr>
      <w:r w:rsidRPr="00D6285E">
        <w:rPr>
          <w:sz w:val="22"/>
          <w:szCs w:val="22"/>
        </w:rPr>
        <w:t>Title:</w:t>
      </w:r>
      <w:r w:rsidRPr="00D6285E">
        <w:rPr>
          <w:sz w:val="22"/>
          <w:szCs w:val="22"/>
        </w:rPr>
        <w:tab/>
      </w:r>
      <w:r w:rsidR="00831CBB">
        <w:rPr>
          <w:sz w:val="22"/>
          <w:szCs w:val="22"/>
        </w:rPr>
        <w:tab/>
      </w:r>
      <w:r w:rsidR="000E271B">
        <w:t>Offline discussion #05</w:t>
      </w:r>
      <w:r w:rsidR="00831CBB">
        <w:t xml:space="preserve">: </w:t>
      </w:r>
      <w:r w:rsidR="000E271B" w:rsidRPr="000E271B">
        <w:t>stag</w:t>
      </w:r>
      <w:r w:rsidR="000E271B">
        <w:t>e3 details to be captured for SCellI</w:t>
      </w:r>
      <w:r w:rsidR="000E271B" w:rsidRPr="000E271B">
        <w:t>ndex coordination</w:t>
      </w:r>
    </w:p>
    <w:p w:rsidR="00DF7F41" w:rsidRPr="00285DEB" w:rsidRDefault="00285DEB" w:rsidP="00DF7F41">
      <w:pPr>
        <w:pStyle w:val="3GPPHeader"/>
        <w:rPr>
          <w:sz w:val="22"/>
          <w:szCs w:val="22"/>
          <w:lang w:val="sv-SE"/>
        </w:rPr>
      </w:pPr>
      <w:r w:rsidRPr="00285DEB">
        <w:rPr>
          <w:sz w:val="22"/>
          <w:szCs w:val="22"/>
          <w:lang w:val="sv-SE"/>
        </w:rPr>
        <w:t xml:space="preserve"> </w:t>
      </w:r>
      <w:r w:rsidRPr="001A2DF0">
        <w:rPr>
          <w:sz w:val="22"/>
          <w:szCs w:val="22"/>
          <w:lang w:val="sv-SE"/>
        </w:rPr>
        <w:t>Agenda Item:</w:t>
      </w:r>
      <w:r w:rsidRPr="001A2DF0">
        <w:rPr>
          <w:sz w:val="22"/>
          <w:szCs w:val="22"/>
          <w:lang w:val="sv-SE"/>
        </w:rPr>
        <w:tab/>
      </w:r>
      <w:r w:rsidR="000E271B">
        <w:rPr>
          <w:sz w:val="22"/>
          <w:szCs w:val="22"/>
          <w:lang w:val="sv-SE"/>
        </w:rPr>
        <w:t>10</w:t>
      </w:r>
      <w:r>
        <w:rPr>
          <w:sz w:val="22"/>
          <w:szCs w:val="22"/>
          <w:lang w:val="sv-SE"/>
        </w:rPr>
        <w:t>.2</w:t>
      </w:r>
      <w:r w:rsidR="000E271B">
        <w:rPr>
          <w:sz w:val="22"/>
          <w:szCs w:val="22"/>
          <w:lang w:val="sv-SE"/>
        </w:rPr>
        <w:t>.5</w:t>
      </w:r>
    </w:p>
    <w:p w:rsidR="00DF7F41" w:rsidRPr="00CE0424" w:rsidRDefault="00285DEB" w:rsidP="00DF7F41">
      <w:pPr>
        <w:pStyle w:val="3GPPHeader"/>
      </w:pPr>
      <w:r>
        <w:rPr>
          <w:sz w:val="22"/>
          <w:szCs w:val="22"/>
        </w:rPr>
        <w:t>Document for:</w:t>
      </w:r>
      <w:r>
        <w:rPr>
          <w:sz w:val="22"/>
          <w:szCs w:val="22"/>
        </w:rPr>
        <w:tab/>
        <w:t>Discussion</w:t>
      </w:r>
      <w:r>
        <w:rPr>
          <w:rFonts w:hint="eastAsia"/>
          <w:sz w:val="22"/>
          <w:szCs w:val="22"/>
        </w:rPr>
        <w:t xml:space="preserve"> and</w:t>
      </w:r>
      <w:r w:rsidR="00DF7F41" w:rsidRPr="00D6285E">
        <w:rPr>
          <w:sz w:val="22"/>
          <w:szCs w:val="22"/>
        </w:rPr>
        <w:t xml:space="preserve"> Decision</w:t>
      </w:r>
    </w:p>
    <w:p w:rsidR="00DF7F41" w:rsidRPr="00CE0424" w:rsidRDefault="009D52AE" w:rsidP="00DF7F41">
      <w:pPr>
        <w:pStyle w:val="Heading1"/>
      </w:pPr>
      <w:r>
        <w:t xml:space="preserve">1. </w:t>
      </w:r>
      <w:r w:rsidR="00DF7F41" w:rsidRPr="00CE0424">
        <w:t>Introduction</w:t>
      </w:r>
    </w:p>
    <w:p w:rsidR="003E7ADB" w:rsidRDefault="000E271B" w:rsidP="00D52E39">
      <w:pPr>
        <w:pStyle w:val="Doc-title"/>
        <w:ind w:left="0" w:firstLine="0"/>
        <w:rPr>
          <w:rFonts w:ascii="Times New Roman" w:hAnsi="Times New Roman"/>
          <w:noProof w:val="0"/>
          <w:sz w:val="22"/>
          <w:szCs w:val="22"/>
        </w:rPr>
      </w:pPr>
      <w:r>
        <w:rPr>
          <w:rFonts w:ascii="Times New Roman" w:hAnsi="Times New Roman"/>
          <w:noProof w:val="0"/>
          <w:sz w:val="22"/>
          <w:szCs w:val="22"/>
        </w:rPr>
        <w:t xml:space="preserve">This is the report of the following offline discussion. </w:t>
      </w:r>
      <w:r w:rsidR="003E7ADB" w:rsidRPr="00D52E39">
        <w:rPr>
          <w:rFonts w:ascii="Times New Roman" w:hAnsi="Times New Roman"/>
          <w:noProof w:val="0"/>
          <w:sz w:val="22"/>
          <w:szCs w:val="22"/>
        </w:rPr>
        <w:t xml:space="preserve"> </w:t>
      </w:r>
      <w:r w:rsidR="00831CBB">
        <w:rPr>
          <w:rFonts w:ascii="Times New Roman" w:hAnsi="Times New Roman"/>
          <w:noProof w:val="0"/>
          <w:sz w:val="22"/>
          <w:szCs w:val="22"/>
        </w:rPr>
        <w:t xml:space="preserve"> </w:t>
      </w:r>
    </w:p>
    <w:p w:rsidR="00BB1D5E" w:rsidRPr="00B37F48" w:rsidRDefault="00BB1D5E" w:rsidP="00BB1D5E">
      <w:pPr>
        <w:pStyle w:val="Doc-text2"/>
      </w:pPr>
    </w:p>
    <w:p w:rsidR="000E271B" w:rsidRDefault="000E271B" w:rsidP="000E271B">
      <w:pPr>
        <w:pStyle w:val="Doc-title"/>
      </w:pPr>
      <w:hyperlink r:id="rId7" w:tooltip="C:Data3GPPExtractsR2-1712855.docx" w:history="1">
        <w:r w:rsidRPr="00B13506">
          <w:rPr>
            <w:rStyle w:val="Hyperlink"/>
          </w:rPr>
          <w:t>R2-1712855</w:t>
        </w:r>
      </w:hyperlink>
      <w:r>
        <w:tab/>
        <w:t>Cell Index in EN-DC</w:t>
      </w:r>
      <w:r>
        <w:tab/>
        <w:t>CATT</w:t>
      </w:r>
      <w:r>
        <w:tab/>
        <w:t>discussion</w:t>
      </w:r>
    </w:p>
    <w:p w:rsidR="000E271B" w:rsidRDefault="000E271B" w:rsidP="000E271B">
      <w:pPr>
        <w:pStyle w:val="Doc-text2"/>
      </w:pPr>
    </w:p>
    <w:p w:rsidR="000E271B" w:rsidRDefault="000E271B" w:rsidP="000E271B">
      <w:pPr>
        <w:pStyle w:val="Doc-text2"/>
        <w:pBdr>
          <w:top w:val="single" w:sz="4" w:space="1" w:color="auto"/>
          <w:left w:val="single" w:sz="4" w:space="4" w:color="auto"/>
          <w:bottom w:val="single" w:sz="4" w:space="2" w:color="auto"/>
          <w:right w:val="single" w:sz="4" w:space="4" w:color="auto"/>
        </w:pBdr>
      </w:pPr>
      <w:r>
        <w:t>Agreements</w:t>
      </w:r>
    </w:p>
    <w:p w:rsidR="000E271B" w:rsidRDefault="000E271B" w:rsidP="000E271B">
      <w:pPr>
        <w:pStyle w:val="Doc-text2"/>
        <w:pBdr>
          <w:top w:val="single" w:sz="4" w:space="1" w:color="auto"/>
          <w:left w:val="single" w:sz="4" w:space="4" w:color="auto"/>
          <w:bottom w:val="single" w:sz="4" w:space="2" w:color="auto"/>
          <w:right w:val="single" w:sz="4" w:space="4" w:color="auto"/>
        </w:pBdr>
      </w:pPr>
      <w:r>
        <w:t>1</w:t>
      </w:r>
      <w:r>
        <w:tab/>
        <w:t>No change to previous agreements that the UE includes ARFCN and PCI of the NR serving cells are used to identify the NR serving cell measurements.  SCellIndex is not used for this purpose.</w:t>
      </w:r>
    </w:p>
    <w:p w:rsidR="000E271B" w:rsidRDefault="000E271B" w:rsidP="000E271B">
      <w:pPr>
        <w:pStyle w:val="Doc-text2"/>
        <w:pBdr>
          <w:top w:val="single" w:sz="4" w:space="1" w:color="auto"/>
          <w:left w:val="single" w:sz="4" w:space="4" w:color="auto"/>
          <w:bottom w:val="single" w:sz="4" w:space="2" w:color="auto"/>
          <w:right w:val="single" w:sz="4" w:space="4" w:color="auto"/>
        </w:pBdr>
      </w:pPr>
      <w:r>
        <w:t>2</w:t>
      </w:r>
      <w:r>
        <w:tab/>
      </w:r>
      <w:r w:rsidRPr="00D71D78">
        <w:t>SCellIndex</w:t>
      </w:r>
      <w:r>
        <w:t xml:space="preserve"> is unique in the UE (i.e. across NR and LTE SCells)</w:t>
      </w:r>
    </w:p>
    <w:p w:rsidR="000E271B" w:rsidRDefault="000E271B" w:rsidP="000E271B">
      <w:pPr>
        <w:pStyle w:val="Doc-text2"/>
        <w:pBdr>
          <w:top w:val="single" w:sz="4" w:space="1" w:color="auto"/>
          <w:left w:val="single" w:sz="4" w:space="4" w:color="auto"/>
          <w:bottom w:val="single" w:sz="4" w:space="2" w:color="auto"/>
          <w:right w:val="single" w:sz="4" w:space="4" w:color="auto"/>
        </w:pBdr>
      </w:pPr>
      <w:r>
        <w:t>3</w:t>
      </w:r>
      <w:r>
        <w:tab/>
        <w:t>Each node allocates SCellIndex for its own cells (from a set of SCellIndices available to that node) without involvement of the other node at the time of allocation of the SCell</w:t>
      </w:r>
    </w:p>
    <w:p w:rsidR="000E271B" w:rsidRDefault="000E271B" w:rsidP="000E271B">
      <w:pPr>
        <w:pStyle w:val="Doc-text2"/>
        <w:pBdr>
          <w:top w:val="single" w:sz="4" w:space="1" w:color="auto"/>
          <w:left w:val="single" w:sz="4" w:space="4" w:color="auto"/>
          <w:bottom w:val="single" w:sz="4" w:space="2" w:color="auto"/>
          <w:right w:val="single" w:sz="4" w:space="4" w:color="auto"/>
        </w:pBdr>
      </w:pPr>
      <w:r>
        <w:t xml:space="preserve">4 </w:t>
      </w:r>
      <w:r>
        <w:tab/>
        <w:t>MN decides the SCellIndex range available for MN and SN, and informs the SN range to the SN. This is a per UE configuration.</w:t>
      </w:r>
    </w:p>
    <w:p w:rsidR="000E271B" w:rsidRDefault="000E271B" w:rsidP="000E271B">
      <w:pPr>
        <w:pStyle w:val="Doc-text2"/>
        <w:pBdr>
          <w:top w:val="single" w:sz="4" w:space="1" w:color="auto"/>
          <w:left w:val="single" w:sz="4" w:space="4" w:color="auto"/>
          <w:bottom w:val="single" w:sz="4" w:space="2" w:color="auto"/>
          <w:right w:val="single" w:sz="4" w:space="4" w:color="auto"/>
        </w:pBdr>
      </w:pPr>
    </w:p>
    <w:p w:rsidR="000E271B" w:rsidRDefault="000E271B" w:rsidP="000E271B">
      <w:pPr>
        <w:pStyle w:val="ComeBack"/>
      </w:pPr>
      <w:r>
        <w:t>=&gt;</w:t>
      </w:r>
      <w:r>
        <w:tab/>
        <w:t>Offline discussion for stage 3 details to be captured in the inter-node RRC message. (Offline discussion #05, CATT).</w:t>
      </w:r>
    </w:p>
    <w:p w:rsidR="007377EA" w:rsidRPr="00D52E39" w:rsidRDefault="007377EA" w:rsidP="00DF7F41">
      <w:pPr>
        <w:pStyle w:val="EmailDiscussion2"/>
        <w:rPr>
          <w:rFonts w:ascii="Times New Roman" w:hAnsi="Times New Roman"/>
        </w:rPr>
      </w:pPr>
    </w:p>
    <w:p w:rsidR="00DF7F41" w:rsidRPr="00D52E39" w:rsidRDefault="009D52AE" w:rsidP="00DF7F41">
      <w:pPr>
        <w:pStyle w:val="Heading1"/>
        <w:rPr>
          <w:rFonts w:ascii="Times New Roman" w:hAnsi="Times New Roman"/>
        </w:rPr>
      </w:pPr>
      <w:r w:rsidRPr="00D52E39">
        <w:rPr>
          <w:rFonts w:ascii="Times New Roman" w:hAnsi="Times New Roman"/>
        </w:rPr>
        <w:t xml:space="preserve">2. </w:t>
      </w:r>
      <w:r w:rsidR="003E7ADB" w:rsidRPr="00D52E39">
        <w:rPr>
          <w:rFonts w:ascii="Times New Roman" w:hAnsi="Times New Roman"/>
        </w:rPr>
        <w:t>D</w:t>
      </w:r>
      <w:r w:rsidR="00DF7F41" w:rsidRPr="00D52E39">
        <w:rPr>
          <w:rFonts w:ascii="Times New Roman" w:hAnsi="Times New Roman"/>
        </w:rPr>
        <w:t>iscussion</w:t>
      </w:r>
    </w:p>
    <w:p w:rsidR="00886EB6" w:rsidRPr="00886EB6" w:rsidRDefault="00886EB6" w:rsidP="00886EB6">
      <w:pPr>
        <w:jc w:val="both"/>
        <w:rPr>
          <w:rFonts w:ascii="Times New Roman" w:hAnsi="Times New Roman" w:cs="Times New Roman"/>
        </w:rPr>
      </w:pPr>
      <w:r w:rsidRPr="00886EB6">
        <w:rPr>
          <w:rFonts w:ascii="Times New Roman" w:hAnsi="Times New Roman" w:cs="Times New Roman"/>
        </w:rPr>
        <w:t>The following two options were discussed for SCellIndex coordination between the MN and SN.</w:t>
      </w:r>
    </w:p>
    <w:p w:rsidR="00886EB6" w:rsidRPr="00886EB6" w:rsidRDefault="00886EB6" w:rsidP="00886EB6">
      <w:pPr>
        <w:jc w:val="both"/>
        <w:rPr>
          <w:rFonts w:ascii="Times New Roman" w:hAnsi="Times New Roman" w:cs="Times New Roman"/>
        </w:rPr>
      </w:pPr>
      <w:r w:rsidRPr="00886EB6">
        <w:rPr>
          <w:rFonts w:ascii="Times New Roman" w:hAnsi="Times New Roman" w:cs="Times New Roman"/>
          <w:b/>
          <w:bCs/>
        </w:rPr>
        <w:t>Option 1: The MN provides the SN the range of SCellIndex to be used by signalling the start value of range.</w:t>
      </w:r>
      <w:r>
        <w:rPr>
          <w:rFonts w:ascii="Times New Roman" w:hAnsi="Times New Roman" w:cs="Times New Roman"/>
        </w:rPr>
        <w:t xml:space="preserve"> 32 SCellI</w:t>
      </w:r>
      <w:r w:rsidRPr="00886EB6">
        <w:rPr>
          <w:rFonts w:ascii="Times New Roman" w:hAnsi="Times New Roman" w:cs="Times New Roman"/>
        </w:rPr>
        <w:t>ndex range is used between the MN and the SN. As an example, the MN signals the value 17. Then the SN can use the value range 17 .. 31. The SN ha</w:t>
      </w:r>
      <w:r>
        <w:rPr>
          <w:rFonts w:ascii="Times New Roman" w:hAnsi="Times New Roman" w:cs="Times New Roman"/>
        </w:rPr>
        <w:t>s flexibility to allocate SCellI</w:t>
      </w:r>
      <w:r w:rsidRPr="00886EB6">
        <w:rPr>
          <w:rFonts w:ascii="Times New Roman" w:hAnsi="Times New Roman" w:cs="Times New Roman"/>
        </w:rPr>
        <w:t>ndex to SN Cells in this range. The UE uses “Dual Connectivity PHR MAC Control Element supporting 32 serving cells with configured uplink” for PH reporting.</w:t>
      </w:r>
    </w:p>
    <w:p w:rsidR="00886EB6" w:rsidRPr="00886EB6" w:rsidRDefault="00886EB6" w:rsidP="00886EB6">
      <w:pPr>
        <w:jc w:val="both"/>
        <w:rPr>
          <w:rFonts w:ascii="Times New Roman" w:hAnsi="Times New Roman" w:cs="Times New Roman"/>
        </w:rPr>
      </w:pPr>
      <w:r w:rsidRPr="00886EB6">
        <w:rPr>
          <w:rFonts w:ascii="Times New Roman" w:hAnsi="Times New Roman" w:cs="Times New Roman"/>
          <w:b/>
          <w:bCs/>
        </w:rPr>
        <w:t>Option 2: The</w:t>
      </w:r>
      <w:r>
        <w:rPr>
          <w:rFonts w:ascii="Times New Roman" w:hAnsi="Times New Roman" w:cs="Times New Roman"/>
          <w:b/>
          <w:bCs/>
        </w:rPr>
        <w:t xml:space="preserve"> MN provides the SN a list of SC</w:t>
      </w:r>
      <w:r w:rsidRPr="00886EB6">
        <w:rPr>
          <w:rFonts w:ascii="Times New Roman" w:hAnsi="Times New Roman" w:cs="Times New Roman"/>
          <w:b/>
          <w:bCs/>
        </w:rPr>
        <w:t>ellIndices to be used. BITMAP is used for the signalling.</w:t>
      </w:r>
      <w:r>
        <w:rPr>
          <w:rFonts w:ascii="Times New Roman" w:hAnsi="Times New Roman" w:cs="Times New Roman"/>
        </w:rPr>
        <w:t xml:space="preserve"> The SN allocates SCellI</w:t>
      </w:r>
      <w:r w:rsidRPr="00886EB6">
        <w:rPr>
          <w:rFonts w:ascii="Times New Roman" w:hAnsi="Times New Roman" w:cs="Times New Roman"/>
        </w:rPr>
        <w:t xml:space="preserve">ndex to SN cells staring </w:t>
      </w:r>
      <w:r>
        <w:rPr>
          <w:rFonts w:ascii="Times New Roman" w:hAnsi="Times New Roman" w:cs="Times New Roman"/>
        </w:rPr>
        <w:t>from the lowest available SCellIndex. If the SCellI</w:t>
      </w:r>
      <w:r w:rsidRPr="00886EB6">
        <w:rPr>
          <w:rFonts w:ascii="Times New Roman" w:hAnsi="Times New Roman" w:cs="Times New Roman"/>
        </w:rPr>
        <w:t>ndex of any SN cell configured with uplink is higher than 8, the SN informs this to the MN. Similarly,</w:t>
      </w:r>
      <w:r>
        <w:rPr>
          <w:rFonts w:ascii="Times New Roman" w:hAnsi="Times New Roman" w:cs="Times New Roman"/>
        </w:rPr>
        <w:t xml:space="preserve"> if the allocated highest SCellI</w:t>
      </w:r>
      <w:r w:rsidRPr="00886EB6">
        <w:rPr>
          <w:rFonts w:ascii="Times New Roman" w:hAnsi="Times New Roman" w:cs="Times New Roman"/>
        </w:rPr>
        <w:t xml:space="preserve">ndex of SN cells becomes lower than 8 (e.g. due to SN Scell release), the SN informs the MN. This information is necessary for the MN to identify which PHR MAC </w:t>
      </w:r>
      <w:r w:rsidRPr="00886EB6">
        <w:rPr>
          <w:rFonts w:ascii="Times New Roman" w:hAnsi="Times New Roman" w:cs="Times New Roman"/>
        </w:rPr>
        <w:lastRenderedPageBreak/>
        <w:t>CE format is used by the UE. The UE uses “Dual Connectivity PHR MAC CE supporting 8 serving cells with configured</w:t>
      </w:r>
      <w:r>
        <w:rPr>
          <w:rFonts w:ascii="Times New Roman" w:hAnsi="Times New Roman" w:cs="Times New Roman"/>
        </w:rPr>
        <w:t xml:space="preserve"> uplink” when the highest SCellI</w:t>
      </w:r>
      <w:r w:rsidRPr="00886EB6">
        <w:rPr>
          <w:rFonts w:ascii="Times New Roman" w:hAnsi="Times New Roman" w:cs="Times New Roman"/>
        </w:rPr>
        <w:t>ndex of Scell configured with uplink is less than 8, otherwise “Dual Connectivity PHR MAC CE supporting 32 serving cells with configured uplink” is used.</w:t>
      </w:r>
    </w:p>
    <w:p w:rsidR="00886EB6" w:rsidRDefault="00886EB6" w:rsidP="00886EB6">
      <w:pPr>
        <w:jc w:val="both"/>
        <w:rPr>
          <w:rFonts w:ascii="Times New Roman" w:hAnsi="Times New Roman" w:cs="Times New Roman"/>
        </w:rPr>
      </w:pPr>
      <w:r w:rsidRPr="00886EB6">
        <w:rPr>
          <w:rFonts w:ascii="Times New Roman" w:hAnsi="Times New Roman" w:cs="Times New Roman"/>
        </w:rPr>
        <w:t>Option 1 is simple one step (MN-&gt;SN) SCellIndex coordination signalling. While option 2 requires SN informing to the MN w</w:t>
      </w:r>
      <w:r>
        <w:rPr>
          <w:rFonts w:ascii="Times New Roman" w:hAnsi="Times New Roman" w:cs="Times New Roman"/>
        </w:rPr>
        <w:t>henever the highest allocated SCellI</w:t>
      </w:r>
      <w:r w:rsidRPr="00886EB6">
        <w:rPr>
          <w:rFonts w:ascii="Times New Roman" w:hAnsi="Times New Roman" w:cs="Times New Roman"/>
        </w:rPr>
        <w:t xml:space="preserve">ndex becomes higher or lower than 8.  If the number of scells with configured Uplink is less than 8, 3 bytes in PH reporting could be saved with option 2 compared to option 1. </w:t>
      </w:r>
    </w:p>
    <w:p w:rsidR="00886EB6" w:rsidRPr="00886EB6" w:rsidRDefault="00886EB6" w:rsidP="00886EB6">
      <w:pPr>
        <w:rPr>
          <w:rFonts w:ascii="Times New Roman" w:hAnsi="Times New Roman" w:cs="Times New Roman"/>
          <w:color w:val="000000"/>
        </w:rPr>
      </w:pPr>
      <w:r w:rsidRPr="00886EB6">
        <w:rPr>
          <w:rFonts w:ascii="Times New Roman" w:hAnsi="Times New Roman" w:cs="Times New Roman"/>
          <w:color w:val="1F497D"/>
        </w:rPr>
        <w:t>Company preference:</w:t>
      </w:r>
    </w:p>
    <w:p w:rsidR="00886EB6" w:rsidRPr="00886EB6" w:rsidRDefault="00886EB6" w:rsidP="00886EB6">
      <w:pPr>
        <w:rPr>
          <w:rFonts w:ascii="Times New Roman" w:hAnsi="Times New Roman" w:cs="Times New Roman"/>
          <w:color w:val="000000"/>
        </w:rPr>
      </w:pPr>
      <w:r w:rsidRPr="00886EB6">
        <w:rPr>
          <w:rFonts w:ascii="Times New Roman" w:hAnsi="Times New Roman" w:cs="Times New Roman"/>
          <w:color w:val="1F497D"/>
        </w:rPr>
        <w:t>Support of Option 1: Samsung, Nokia, Intel, LGE, CATT, InterDigital, Lenovo, OPPO, Huawei, vivo, Ericsson</w:t>
      </w:r>
    </w:p>
    <w:p w:rsidR="00886EB6" w:rsidRPr="00886EB6" w:rsidRDefault="00886EB6" w:rsidP="00886EB6">
      <w:pPr>
        <w:rPr>
          <w:rFonts w:ascii="Times New Roman" w:hAnsi="Times New Roman" w:cs="Times New Roman"/>
          <w:color w:val="1F497D"/>
        </w:rPr>
      </w:pPr>
      <w:r w:rsidRPr="00886EB6">
        <w:rPr>
          <w:rFonts w:ascii="Times New Roman" w:hAnsi="Times New Roman" w:cs="Times New Roman"/>
          <w:color w:val="1F497D"/>
        </w:rPr>
        <w:t>Support of Option 2: ZTE</w:t>
      </w:r>
    </w:p>
    <w:p w:rsidR="00886EB6" w:rsidRDefault="00886EB6" w:rsidP="00886EB6">
      <w:pPr>
        <w:jc w:val="both"/>
        <w:rPr>
          <w:rFonts w:ascii="Times New Roman" w:hAnsi="Times New Roman" w:cs="Times New Roman"/>
        </w:rPr>
      </w:pPr>
      <w:r>
        <w:rPr>
          <w:rFonts w:ascii="Times New Roman" w:hAnsi="Times New Roman" w:cs="Times New Roman"/>
        </w:rPr>
        <w:t>A significant majority companies supports Option 1. Option 1 is proposed for SCellIndex coordination for Rel-15.</w:t>
      </w:r>
    </w:p>
    <w:p w:rsidR="00886EB6" w:rsidRPr="00886EB6" w:rsidRDefault="00886EB6" w:rsidP="00886EB6">
      <w:pPr>
        <w:jc w:val="both"/>
        <w:rPr>
          <w:rFonts w:ascii="Times New Roman" w:hAnsi="Times New Roman" w:cs="Times New Roman"/>
          <w:b/>
        </w:rPr>
      </w:pPr>
      <w:r w:rsidRPr="00886EB6">
        <w:rPr>
          <w:rFonts w:ascii="Times New Roman" w:hAnsi="Times New Roman" w:cs="Times New Roman"/>
          <w:b/>
        </w:rPr>
        <w:t>Proposal 1: Option 1 is proposed for SCellIndex coordination for rel-15.</w:t>
      </w:r>
    </w:p>
    <w:p w:rsidR="00886EB6" w:rsidRPr="00886EB6" w:rsidRDefault="00886EB6" w:rsidP="00886EB6">
      <w:pPr>
        <w:jc w:val="both"/>
        <w:rPr>
          <w:rFonts w:ascii="Times New Roman" w:hAnsi="Times New Roman" w:cs="Times New Roman"/>
        </w:rPr>
      </w:pPr>
      <w:r w:rsidRPr="00886EB6">
        <w:rPr>
          <w:rFonts w:ascii="Times New Roman" w:hAnsi="Times New Roman" w:cs="Times New Roman"/>
          <w:b/>
          <w:bCs/>
        </w:rPr>
        <w:t>Option 1: The MN provides the SN the range of SCellIndex to be used by signalling the start value of range.</w:t>
      </w:r>
      <w:r>
        <w:rPr>
          <w:rFonts w:ascii="Times New Roman" w:hAnsi="Times New Roman" w:cs="Times New Roman"/>
        </w:rPr>
        <w:t xml:space="preserve"> 32 SCellI</w:t>
      </w:r>
      <w:r w:rsidRPr="00886EB6">
        <w:rPr>
          <w:rFonts w:ascii="Times New Roman" w:hAnsi="Times New Roman" w:cs="Times New Roman"/>
        </w:rPr>
        <w:t>ndex range is used between the MN and the SN. As an example, the MN signals the value 17. Then the SN can use the value range 17 .. 31. The SN ha</w:t>
      </w:r>
      <w:r>
        <w:rPr>
          <w:rFonts w:ascii="Times New Roman" w:hAnsi="Times New Roman" w:cs="Times New Roman"/>
        </w:rPr>
        <w:t>s flexibility to allocate SCellI</w:t>
      </w:r>
      <w:r w:rsidRPr="00886EB6">
        <w:rPr>
          <w:rFonts w:ascii="Times New Roman" w:hAnsi="Times New Roman" w:cs="Times New Roman"/>
        </w:rPr>
        <w:t>ndex to SN Cells in this range. The UE uses “Dual Connectivity PHR MAC Control Element supporting 32 serving cells with configured uplink” for PH reporting.</w:t>
      </w:r>
    </w:p>
    <w:p w:rsidR="00276030" w:rsidRPr="00D52E39" w:rsidRDefault="00276030" w:rsidP="00545D19">
      <w:pPr>
        <w:jc w:val="both"/>
        <w:rPr>
          <w:rFonts w:ascii="Times New Roman" w:hAnsi="Times New Roman" w:cs="Times New Roman"/>
          <w:b/>
        </w:rPr>
      </w:pPr>
    </w:p>
    <w:p w:rsidR="00772AA8" w:rsidRPr="00D52E39" w:rsidRDefault="009D52AE" w:rsidP="009D52AE">
      <w:pPr>
        <w:pStyle w:val="Heading1"/>
        <w:rPr>
          <w:rFonts w:ascii="Times New Roman" w:hAnsi="Times New Roman"/>
          <w:color w:val="1F497D"/>
          <w:sz w:val="21"/>
          <w:szCs w:val="21"/>
          <w:lang w:eastAsia="zh-CN"/>
        </w:rPr>
      </w:pPr>
      <w:r w:rsidRPr="00D52E39">
        <w:rPr>
          <w:rFonts w:ascii="Times New Roman" w:hAnsi="Times New Roman"/>
        </w:rPr>
        <w:t>3. Conclusion</w:t>
      </w:r>
    </w:p>
    <w:p w:rsidR="009D52AE" w:rsidRPr="0094054F" w:rsidRDefault="0094054F" w:rsidP="007377EA">
      <w:pPr>
        <w:rPr>
          <w:rFonts w:ascii="Times New Roman" w:hAnsi="Times New Roman" w:cs="Times New Roman"/>
        </w:rPr>
      </w:pPr>
      <w:r w:rsidRPr="0094054F">
        <w:rPr>
          <w:rFonts w:ascii="Times New Roman" w:hAnsi="Times New Roman" w:cs="Times New Roman"/>
        </w:rPr>
        <w:t>For SCellIndex coordination between the MN and the SN, the following is proposed.</w:t>
      </w:r>
    </w:p>
    <w:p w:rsidR="0094054F" w:rsidRPr="0094054F" w:rsidRDefault="0094054F" w:rsidP="0094054F">
      <w:pPr>
        <w:jc w:val="both"/>
        <w:rPr>
          <w:rFonts w:ascii="Times New Roman" w:hAnsi="Times New Roman" w:cs="Times New Roman"/>
          <w:b/>
        </w:rPr>
      </w:pPr>
      <w:r w:rsidRPr="0094054F">
        <w:rPr>
          <w:rFonts w:ascii="Times New Roman" w:hAnsi="Times New Roman" w:cs="Times New Roman"/>
          <w:b/>
        </w:rPr>
        <w:t>Proposal 1: Option 1 is proposed for SCellIndex coordination for rel-15.</w:t>
      </w:r>
    </w:p>
    <w:p w:rsidR="0094054F" w:rsidRPr="0094054F" w:rsidRDefault="0094054F" w:rsidP="0094054F">
      <w:pPr>
        <w:jc w:val="both"/>
        <w:rPr>
          <w:rFonts w:ascii="Times New Roman" w:hAnsi="Times New Roman" w:cs="Times New Roman"/>
        </w:rPr>
      </w:pPr>
      <w:r w:rsidRPr="0094054F">
        <w:rPr>
          <w:rFonts w:ascii="Times New Roman" w:hAnsi="Times New Roman" w:cs="Times New Roman"/>
          <w:b/>
          <w:bCs/>
        </w:rPr>
        <w:t>Option 1: The MN provides the SN the range of SCellIndex to be used by signalling the start value of range.</w:t>
      </w:r>
      <w:r w:rsidRPr="0094054F">
        <w:rPr>
          <w:rFonts w:ascii="Times New Roman" w:hAnsi="Times New Roman" w:cs="Times New Roman"/>
        </w:rPr>
        <w:t xml:space="preserve"> 32 SCellIndex range is used between the MN and the SN. The UE uses “Dual Connectivity PHR MAC Control Element supporting 32 serving cells with configured uplink” for PH reporting.</w:t>
      </w:r>
    </w:p>
    <w:p w:rsidR="009D52AE" w:rsidRDefault="009D52AE" w:rsidP="007377EA"/>
    <w:sectPr w:rsidR="009D52AE" w:rsidSect="004E68D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35C9" w:rsidRDefault="006535C9" w:rsidP="00285DEB">
      <w:pPr>
        <w:spacing w:after="0" w:line="240" w:lineRule="auto"/>
      </w:pPr>
      <w:r>
        <w:separator/>
      </w:r>
    </w:p>
  </w:endnote>
  <w:endnote w:type="continuationSeparator" w:id="0">
    <w:p w:rsidR="006535C9" w:rsidRDefault="006535C9" w:rsidP="00285DE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Arial Unicode MS"/>
    <w:charset w:val="50"/>
    <w:family w:val="auto"/>
    <w:pitch w:val="variable"/>
    <w:sig w:usb0="00000000"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35C9" w:rsidRDefault="006535C9" w:rsidP="00285DEB">
      <w:pPr>
        <w:spacing w:after="0" w:line="240" w:lineRule="auto"/>
      </w:pPr>
      <w:r>
        <w:separator/>
      </w:r>
    </w:p>
  </w:footnote>
  <w:footnote w:type="continuationSeparator" w:id="0">
    <w:p w:rsidR="006535C9" w:rsidRDefault="006535C9" w:rsidP="00285DE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9"/>
  <w:bordersDoNotSurroundHeader/>
  <w:bordersDoNotSurroundFooter/>
  <w:defaultTabStop w:val="720"/>
  <w:characterSpacingControl w:val="doNotCompress"/>
  <w:hdrShapeDefaults>
    <o:shapedefaults v:ext="edit" spidmax="7170"/>
  </w:hdrShapeDefaults>
  <w:footnotePr>
    <w:footnote w:id="-1"/>
    <w:footnote w:id="0"/>
  </w:footnotePr>
  <w:endnotePr>
    <w:endnote w:id="-1"/>
    <w:endnote w:id="0"/>
  </w:endnotePr>
  <w:compat>
    <w:useFELayout/>
  </w:compat>
  <w:rsids>
    <w:rsidRoot w:val="00DF7F41"/>
    <w:rsid w:val="000E271B"/>
    <w:rsid w:val="000F3B50"/>
    <w:rsid w:val="00106603"/>
    <w:rsid w:val="001516B4"/>
    <w:rsid w:val="00195A41"/>
    <w:rsid w:val="001A6641"/>
    <w:rsid w:val="001F03E0"/>
    <w:rsid w:val="0025579E"/>
    <w:rsid w:val="00276030"/>
    <w:rsid w:val="00285DEB"/>
    <w:rsid w:val="003435C3"/>
    <w:rsid w:val="003707C9"/>
    <w:rsid w:val="003D7D49"/>
    <w:rsid w:val="003E7ADB"/>
    <w:rsid w:val="00431F8C"/>
    <w:rsid w:val="0044605F"/>
    <w:rsid w:val="00473CDE"/>
    <w:rsid w:val="00484E3D"/>
    <w:rsid w:val="004E68D9"/>
    <w:rsid w:val="004F094F"/>
    <w:rsid w:val="00530C4F"/>
    <w:rsid w:val="00545D19"/>
    <w:rsid w:val="00557FDA"/>
    <w:rsid w:val="005A0168"/>
    <w:rsid w:val="005B263A"/>
    <w:rsid w:val="006174E8"/>
    <w:rsid w:val="00624FF1"/>
    <w:rsid w:val="006535C9"/>
    <w:rsid w:val="006F6A1A"/>
    <w:rsid w:val="007377EA"/>
    <w:rsid w:val="00772AA8"/>
    <w:rsid w:val="00805BCF"/>
    <w:rsid w:val="00831CBB"/>
    <w:rsid w:val="00886EB6"/>
    <w:rsid w:val="008970B7"/>
    <w:rsid w:val="00914BD5"/>
    <w:rsid w:val="0094054F"/>
    <w:rsid w:val="009557EE"/>
    <w:rsid w:val="009D52AE"/>
    <w:rsid w:val="00A6692C"/>
    <w:rsid w:val="00AD3E16"/>
    <w:rsid w:val="00B02394"/>
    <w:rsid w:val="00BB1D5E"/>
    <w:rsid w:val="00D52E39"/>
    <w:rsid w:val="00D543F8"/>
    <w:rsid w:val="00DC4CF9"/>
    <w:rsid w:val="00DF7F41"/>
    <w:rsid w:val="00E10E59"/>
    <w:rsid w:val="00E16112"/>
    <w:rsid w:val="00E521F5"/>
    <w:rsid w:val="00E66731"/>
    <w:rsid w:val="00E77515"/>
    <w:rsid w:val="00EC6ADB"/>
    <w:rsid w:val="00F227AE"/>
    <w:rsid w:val="00F31C4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68D9"/>
    <w:rPr>
      <w:lang w:val="en-GB"/>
    </w:rPr>
  </w:style>
  <w:style w:type="paragraph" w:styleId="Heading1">
    <w:name w:val="heading 1"/>
    <w:aliases w:val="H1"/>
    <w:next w:val="Normal"/>
    <w:link w:val="Heading1Char"/>
    <w:qFormat/>
    <w:rsid w:val="00DF7F41"/>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4">
    <w:name w:val="heading 4"/>
    <w:basedOn w:val="Normal"/>
    <w:next w:val="Normal"/>
    <w:link w:val="Heading4Char"/>
    <w:uiPriority w:val="9"/>
    <w:semiHidden/>
    <w:unhideWhenUsed/>
    <w:qFormat/>
    <w:rsid w:val="003E7ADB"/>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DF7F41"/>
    <w:rPr>
      <w:rFonts w:ascii="Arial" w:eastAsia="SimSun" w:hAnsi="Arial" w:cs="Times New Roman"/>
      <w:sz w:val="36"/>
      <w:szCs w:val="20"/>
      <w:lang w:val="en-GB"/>
    </w:rPr>
  </w:style>
  <w:style w:type="paragraph" w:styleId="BodyText">
    <w:name w:val="Body Text"/>
    <w:aliases w:val="bt"/>
    <w:basedOn w:val="Normal"/>
    <w:link w:val="BodyTextChar"/>
    <w:rsid w:val="00DF7F4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style>
  <w:style w:type="character" w:customStyle="1" w:styleId="BodyTextChar">
    <w:name w:val="Body Text Char"/>
    <w:aliases w:val="bt Char"/>
    <w:basedOn w:val="DefaultParagraphFont"/>
    <w:link w:val="BodyText"/>
    <w:rsid w:val="00DF7F41"/>
    <w:rPr>
      <w:rFonts w:ascii="Times New Roman" w:eastAsia="SimSun" w:hAnsi="Times New Roman" w:cs="Times New Roman"/>
      <w:sz w:val="20"/>
      <w:szCs w:val="20"/>
      <w:lang w:val="en-GB" w:eastAsia="ja-JP"/>
    </w:rPr>
  </w:style>
  <w:style w:type="paragraph" w:customStyle="1" w:styleId="EmailDiscussion">
    <w:name w:val="EmailDiscussion"/>
    <w:basedOn w:val="Normal"/>
    <w:next w:val="Normal"/>
    <w:link w:val="EmailDiscussionChar"/>
    <w:rsid w:val="00DF7F41"/>
    <w:pPr>
      <w:numPr>
        <w:numId w:val="1"/>
      </w:numPr>
      <w:overflowPunct w:val="0"/>
      <w:autoSpaceDE w:val="0"/>
      <w:autoSpaceDN w:val="0"/>
      <w:adjustRightInd w:val="0"/>
      <w:spacing w:before="40" w:after="0" w:line="240" w:lineRule="auto"/>
      <w:textAlignment w:val="baseline"/>
    </w:pPr>
    <w:rPr>
      <w:rFonts w:ascii="Arial" w:eastAsia="MS Mincho" w:hAnsi="Arial" w:cs="Times New Roman"/>
      <w:b/>
      <w:sz w:val="20"/>
      <w:szCs w:val="24"/>
      <w:lang w:eastAsia="en-GB"/>
    </w:rPr>
  </w:style>
  <w:style w:type="paragraph" w:customStyle="1" w:styleId="3GPPHeader">
    <w:name w:val="3GPP_Header"/>
    <w:basedOn w:val="Normal"/>
    <w:rsid w:val="00DF7F41"/>
    <w:pPr>
      <w:tabs>
        <w:tab w:val="left" w:pos="1701"/>
        <w:tab w:val="right" w:pos="9639"/>
      </w:tabs>
      <w:overflowPunct w:val="0"/>
      <w:autoSpaceDE w:val="0"/>
      <w:autoSpaceDN w:val="0"/>
      <w:adjustRightInd w:val="0"/>
      <w:spacing w:after="240" w:line="240" w:lineRule="auto"/>
      <w:jc w:val="both"/>
      <w:textAlignment w:val="baseline"/>
    </w:pPr>
    <w:rPr>
      <w:rFonts w:ascii="Arial" w:hAnsi="Arial" w:cs="Times New Roman"/>
      <w:b/>
      <w:sz w:val="24"/>
      <w:szCs w:val="20"/>
      <w:lang w:eastAsia="zh-CN"/>
    </w:rPr>
  </w:style>
  <w:style w:type="character" w:customStyle="1" w:styleId="EmailDiscussionChar">
    <w:name w:val="EmailDiscussion Char"/>
    <w:link w:val="EmailDiscussion"/>
    <w:rsid w:val="00DF7F41"/>
    <w:rPr>
      <w:rFonts w:ascii="Arial" w:eastAsia="MS Mincho" w:hAnsi="Arial" w:cs="Times New Roman"/>
      <w:b/>
      <w:sz w:val="20"/>
      <w:szCs w:val="24"/>
      <w:lang w:val="en-GB" w:eastAsia="en-GB"/>
    </w:rPr>
  </w:style>
  <w:style w:type="paragraph" w:customStyle="1" w:styleId="EmailDiscussion2">
    <w:name w:val="EmailDiscussion2"/>
    <w:basedOn w:val="Normal"/>
    <w:qFormat/>
    <w:rsid w:val="00DF7F41"/>
    <w:pPr>
      <w:tabs>
        <w:tab w:val="left" w:pos="1622"/>
      </w:tabs>
      <w:spacing w:after="0" w:line="240" w:lineRule="auto"/>
      <w:ind w:left="1622" w:hanging="363"/>
    </w:pPr>
    <w:rPr>
      <w:rFonts w:ascii="Arial" w:eastAsia="MS Mincho" w:hAnsi="Arial" w:cs="Times New Roman"/>
      <w:sz w:val="20"/>
      <w:szCs w:val="24"/>
      <w:lang w:eastAsia="en-GB"/>
    </w:rPr>
  </w:style>
  <w:style w:type="paragraph" w:styleId="DocumentMap">
    <w:name w:val="Document Map"/>
    <w:basedOn w:val="Normal"/>
    <w:link w:val="DocumentMapChar"/>
    <w:uiPriority w:val="99"/>
    <w:semiHidden/>
    <w:unhideWhenUsed/>
    <w:rsid w:val="00DF7F41"/>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DF7F41"/>
    <w:rPr>
      <w:rFonts w:ascii="Tahoma" w:hAnsi="Tahoma" w:cs="Tahoma"/>
      <w:sz w:val="16"/>
      <w:szCs w:val="16"/>
      <w:lang w:val="en-GB"/>
    </w:rPr>
  </w:style>
  <w:style w:type="character" w:customStyle="1" w:styleId="Heading4Char">
    <w:name w:val="Heading 4 Char"/>
    <w:basedOn w:val="DefaultParagraphFont"/>
    <w:link w:val="Heading4"/>
    <w:uiPriority w:val="9"/>
    <w:semiHidden/>
    <w:rsid w:val="003E7ADB"/>
    <w:rPr>
      <w:rFonts w:asciiTheme="majorHAnsi" w:eastAsiaTheme="majorEastAsia" w:hAnsiTheme="majorHAnsi" w:cstheme="majorBidi"/>
      <w:b/>
      <w:bCs/>
      <w:i/>
      <w:iCs/>
      <w:color w:val="4F81BD" w:themeColor="accent1"/>
      <w:lang w:val="en-GB"/>
    </w:rPr>
  </w:style>
  <w:style w:type="paragraph" w:customStyle="1" w:styleId="Comments">
    <w:name w:val="Comments"/>
    <w:basedOn w:val="Normal"/>
    <w:link w:val="CommentsChar"/>
    <w:qFormat/>
    <w:rsid w:val="003E7ADB"/>
    <w:pPr>
      <w:spacing w:before="40" w:after="0" w:line="240" w:lineRule="auto"/>
    </w:pPr>
    <w:rPr>
      <w:rFonts w:ascii="Arial" w:eastAsia="MS Mincho" w:hAnsi="Arial" w:cs="Times New Roman"/>
      <w:i/>
      <w:noProof/>
      <w:sz w:val="18"/>
      <w:szCs w:val="24"/>
      <w:lang w:eastAsia="en-GB"/>
    </w:rPr>
  </w:style>
  <w:style w:type="character" w:customStyle="1" w:styleId="CommentsChar">
    <w:name w:val="Comments Char"/>
    <w:link w:val="Comments"/>
    <w:rsid w:val="003E7ADB"/>
    <w:rPr>
      <w:rFonts w:ascii="Arial" w:eastAsia="MS Mincho" w:hAnsi="Arial" w:cs="Times New Roman"/>
      <w:i/>
      <w:noProof/>
      <w:sz w:val="18"/>
      <w:szCs w:val="24"/>
      <w:lang w:val="en-GB" w:eastAsia="en-GB"/>
    </w:rPr>
  </w:style>
  <w:style w:type="paragraph" w:customStyle="1" w:styleId="Doc-title">
    <w:name w:val="Doc-title"/>
    <w:basedOn w:val="Normal"/>
    <w:next w:val="Doc-text2"/>
    <w:link w:val="Doc-titleChar"/>
    <w:qFormat/>
    <w:rsid w:val="003E7ADB"/>
    <w:pPr>
      <w:spacing w:before="60" w:after="0" w:line="240" w:lineRule="auto"/>
      <w:ind w:left="1259" w:hanging="1259"/>
    </w:pPr>
    <w:rPr>
      <w:rFonts w:ascii="Arial" w:eastAsia="MS Mincho" w:hAnsi="Arial" w:cs="Times New Roman"/>
      <w:noProof/>
      <w:sz w:val="20"/>
      <w:szCs w:val="24"/>
      <w:lang w:eastAsia="en-GB"/>
    </w:rPr>
  </w:style>
  <w:style w:type="paragraph" w:customStyle="1" w:styleId="Doc-text2">
    <w:name w:val="Doc-text2"/>
    <w:basedOn w:val="Normal"/>
    <w:link w:val="Doc-text2Char"/>
    <w:qFormat/>
    <w:rsid w:val="003E7ADB"/>
    <w:pPr>
      <w:tabs>
        <w:tab w:val="left" w:pos="1622"/>
      </w:tabs>
      <w:spacing w:after="0" w:line="240" w:lineRule="auto"/>
      <w:ind w:left="1622" w:hanging="363"/>
    </w:pPr>
    <w:rPr>
      <w:rFonts w:ascii="Arial" w:eastAsia="MS Mincho" w:hAnsi="Arial" w:cs="Times New Roman"/>
      <w:sz w:val="20"/>
      <w:szCs w:val="24"/>
      <w:lang w:eastAsia="en-GB"/>
    </w:rPr>
  </w:style>
  <w:style w:type="character" w:customStyle="1" w:styleId="Doc-text2Char">
    <w:name w:val="Doc-text2 Char"/>
    <w:link w:val="Doc-text2"/>
    <w:rsid w:val="003E7ADB"/>
    <w:rPr>
      <w:rFonts w:ascii="Arial" w:eastAsia="MS Mincho" w:hAnsi="Arial" w:cs="Times New Roman"/>
      <w:sz w:val="20"/>
      <w:szCs w:val="24"/>
      <w:lang w:val="en-GB" w:eastAsia="en-GB"/>
    </w:rPr>
  </w:style>
  <w:style w:type="character" w:customStyle="1" w:styleId="Doc-titleChar">
    <w:name w:val="Doc-title Char"/>
    <w:link w:val="Doc-title"/>
    <w:rsid w:val="003E7ADB"/>
    <w:rPr>
      <w:rFonts w:ascii="Arial" w:eastAsia="MS Mincho" w:hAnsi="Arial" w:cs="Times New Roman"/>
      <w:noProof/>
      <w:sz w:val="20"/>
      <w:szCs w:val="24"/>
      <w:lang w:val="en-GB" w:eastAsia="en-GB"/>
    </w:rPr>
  </w:style>
  <w:style w:type="character" w:styleId="Hyperlink">
    <w:name w:val="Hyperlink"/>
    <w:uiPriority w:val="99"/>
    <w:rsid w:val="003E7ADB"/>
    <w:rPr>
      <w:color w:val="0000FF"/>
      <w:u w:val="single"/>
    </w:rPr>
  </w:style>
  <w:style w:type="paragraph" w:styleId="Header">
    <w:name w:val="header"/>
    <w:basedOn w:val="Normal"/>
    <w:link w:val="HeaderChar"/>
    <w:uiPriority w:val="99"/>
    <w:semiHidden/>
    <w:unhideWhenUsed/>
    <w:rsid w:val="00285DEB"/>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semiHidden/>
    <w:rsid w:val="00285DEB"/>
    <w:rPr>
      <w:sz w:val="18"/>
      <w:szCs w:val="18"/>
      <w:lang w:val="en-GB"/>
    </w:rPr>
  </w:style>
  <w:style w:type="paragraph" w:styleId="Footer">
    <w:name w:val="footer"/>
    <w:basedOn w:val="Normal"/>
    <w:link w:val="FooterChar"/>
    <w:uiPriority w:val="99"/>
    <w:semiHidden/>
    <w:unhideWhenUsed/>
    <w:rsid w:val="00285DEB"/>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semiHidden/>
    <w:rsid w:val="00285DEB"/>
    <w:rPr>
      <w:sz w:val="18"/>
      <w:szCs w:val="18"/>
      <w:lang w:val="en-GB"/>
    </w:rPr>
  </w:style>
  <w:style w:type="paragraph" w:customStyle="1" w:styleId="ComeBack">
    <w:name w:val="ComeBack"/>
    <w:basedOn w:val="Doc-text2"/>
    <w:next w:val="Doc-text2"/>
    <w:link w:val="ComeBackCharChar"/>
    <w:rsid w:val="00BB1D5E"/>
    <w:pPr>
      <w:numPr>
        <w:numId w:val="2"/>
      </w:numPr>
      <w:tabs>
        <w:tab w:val="clear" w:pos="1622"/>
      </w:tabs>
    </w:pPr>
  </w:style>
  <w:style w:type="character" w:customStyle="1" w:styleId="ComeBackCharChar">
    <w:name w:val="ComeBack Char Char"/>
    <w:link w:val="ComeBack"/>
    <w:rsid w:val="00BB1D5E"/>
    <w:rPr>
      <w:rFonts w:ascii="Arial" w:eastAsia="MS Mincho" w:hAnsi="Arial" w:cs="Times New Roman"/>
      <w:sz w:val="20"/>
      <w:szCs w:val="24"/>
      <w:lang w:val="en-GB" w:eastAsia="en-GB"/>
    </w:rPr>
  </w:style>
  <w:style w:type="table" w:styleId="TableGrid">
    <w:name w:val="Table Grid"/>
    <w:basedOn w:val="TableNormal"/>
    <w:uiPriority w:val="59"/>
    <w:rsid w:val="001F03E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oc-comment">
    <w:name w:val="Doc-comment"/>
    <w:basedOn w:val="Normal"/>
    <w:next w:val="Doc-text2"/>
    <w:qFormat/>
    <w:rsid w:val="000E271B"/>
    <w:pPr>
      <w:tabs>
        <w:tab w:val="left" w:pos="1622"/>
      </w:tabs>
      <w:spacing w:after="0" w:line="240" w:lineRule="auto"/>
      <w:ind w:left="1622" w:hanging="363"/>
    </w:pPr>
    <w:rPr>
      <w:rFonts w:ascii="Arial" w:eastAsia="MS Mincho" w:hAnsi="Arial" w:cs="Times New Roman"/>
      <w:i/>
      <w:sz w:val="20"/>
      <w:szCs w:val="24"/>
      <w:lang w:eastAsia="en-GB"/>
    </w:rPr>
  </w:style>
</w:styles>
</file>

<file path=word/webSettings.xml><?xml version="1.0" encoding="utf-8"?>
<w:webSettings xmlns:r="http://schemas.openxmlformats.org/officeDocument/2006/relationships" xmlns:w="http://schemas.openxmlformats.org/wordprocessingml/2006/main">
  <w:divs>
    <w:div w:id="339897966">
      <w:bodyDiv w:val="1"/>
      <w:marLeft w:val="0"/>
      <w:marRight w:val="0"/>
      <w:marTop w:val="0"/>
      <w:marBottom w:val="0"/>
      <w:divBdr>
        <w:top w:val="none" w:sz="0" w:space="0" w:color="auto"/>
        <w:left w:val="none" w:sz="0" w:space="0" w:color="auto"/>
        <w:bottom w:val="none" w:sz="0" w:space="0" w:color="auto"/>
        <w:right w:val="none" w:sz="0" w:space="0" w:color="auto"/>
      </w:divBdr>
    </w:div>
    <w:div w:id="354229808">
      <w:bodyDiv w:val="1"/>
      <w:marLeft w:val="0"/>
      <w:marRight w:val="0"/>
      <w:marTop w:val="0"/>
      <w:marBottom w:val="0"/>
      <w:divBdr>
        <w:top w:val="none" w:sz="0" w:space="0" w:color="auto"/>
        <w:left w:val="none" w:sz="0" w:space="0" w:color="auto"/>
        <w:bottom w:val="none" w:sz="0" w:space="0" w:color="auto"/>
        <w:right w:val="none" w:sz="0" w:space="0" w:color="auto"/>
      </w:divBdr>
    </w:div>
    <w:div w:id="684600561">
      <w:bodyDiv w:val="1"/>
      <w:marLeft w:val="0"/>
      <w:marRight w:val="0"/>
      <w:marTop w:val="0"/>
      <w:marBottom w:val="0"/>
      <w:divBdr>
        <w:top w:val="none" w:sz="0" w:space="0" w:color="auto"/>
        <w:left w:val="none" w:sz="0" w:space="0" w:color="auto"/>
        <w:bottom w:val="none" w:sz="0" w:space="0" w:color="auto"/>
        <w:right w:val="none" w:sz="0" w:space="0" w:color="auto"/>
      </w:divBdr>
    </w:div>
    <w:div w:id="714963906">
      <w:bodyDiv w:val="1"/>
      <w:marLeft w:val="0"/>
      <w:marRight w:val="0"/>
      <w:marTop w:val="0"/>
      <w:marBottom w:val="0"/>
      <w:divBdr>
        <w:top w:val="none" w:sz="0" w:space="0" w:color="auto"/>
        <w:left w:val="none" w:sz="0" w:space="0" w:color="auto"/>
        <w:bottom w:val="none" w:sz="0" w:space="0" w:color="auto"/>
        <w:right w:val="none" w:sz="0" w:space="0" w:color="auto"/>
      </w:divBdr>
    </w:div>
    <w:div w:id="1095446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C:\Data\3GPP\Extracts\R2-1712855.doc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617</Words>
  <Characters>3522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4131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CW</cp:lastModifiedBy>
  <cp:revision>2</cp:revision>
  <dcterms:created xsi:type="dcterms:W3CDTF">2017-12-01T02:06:00Z</dcterms:created>
  <dcterms:modified xsi:type="dcterms:W3CDTF">2017-12-01T02:06:00Z</dcterms:modified>
</cp:coreProperties>
</file>